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9047.xml.htm"/>
      <w:bookmarkStart w:id="1" w:name="kswkform4_17865690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Tewksbury Ted L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SILVACO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4701 PATRICK HENRY DR., BLDG. #23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Silvaco Group, Inc.</w:t>
              </w:r>
            </w:hyperlink>
            <w:r>
              <w:rPr/>
              <w:t xml:space="preserve"> [ </w:t>
            </w:r>
            <w:r>
              <w:rPr>
                <w:rFonts w:ascii="Times;serif" w:hAnsi="Times;serif"/>
                <w:color w:val="0000FF"/>
                <w:sz w:val="24"/>
                <w:shd w:fill="FFFFFF" w:val="clear"/>
              </w:rPr>
              <w:t>SVCO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1,159</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7.2755</w:t>
            </w:r>
            <w:r>
              <w:rPr>
                <w:rFonts w:ascii="Times;serif" w:hAnsi="Times;serif"/>
                <w:color w:val="008000"/>
                <w:position w:val="7"/>
                <w:sz w:val="16"/>
                <w:sz w:val="20"/>
                <w:shd w:fill="FFFFFF" w:val="clear"/>
              </w:rPr>
              <w:t>(3)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Silvaco Group, Inc. (the "Issuer") common stock were awarded to the Reporting Person pursuant to an amendment to the Issuer's non-employee director compensation plan providing for the replacement of the quarterly cash retainer earned in the second quarter of fiscal 2026 with an award of Issuer common stock with a fair market value equal to such quarterly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10b5-1 trading plan adopted by the Reporting Person on May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$7.25 to $7.33,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Candace Jackson,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5681" TargetMode="External"/><Relationship Id="rId5" Type="http://schemas.openxmlformats.org/officeDocument/2006/relationships/hyperlink" Target="http://www.sec.gov/cgi-bin/browse-edgar?action=getcompany&amp;CIK=00019432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3947</Characters>
  <CharactersWithSpaces>4609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