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9046.xml.htm"/>
      <w:bookmarkStart w:id="1" w:name="kswkform4_17866590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Zegarelli Christopher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SILVACO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4701 PATRICK HENRY DRIVE, BUILDING #23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Silvaco Group, Inc.</w:t>
              </w:r>
            </w:hyperlink>
            <w:r>
              <w:rPr/>
              <w:t xml:space="preserve"> [ </w:t>
            </w:r>
            <w:r>
              <w:rPr>
                <w:rFonts w:ascii="Times;serif" w:hAnsi="Times;serif"/>
                <w:color w:val="0000FF"/>
                <w:sz w:val="24"/>
                <w:shd w:fill="FFFFFF" w:val="clear"/>
              </w:rPr>
              <w:t>SVCO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78"/>
        <w:gridCol w:w="447"/>
        <w:gridCol w:w="878"/>
        <w:gridCol w:w="1181"/>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2,257</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7.5515</w:t>
            </w:r>
            <w:r>
              <w:rPr>
                <w:rFonts w:ascii="Times;serif" w:hAnsi="Times;serif"/>
                <w:color w:val="008000"/>
                <w:position w:val="7"/>
                <w:sz w:val="16"/>
                <w:sz w:val="20"/>
                <w:shd w:fill="FFFFFF" w:val="clear"/>
              </w:rPr>
              <w:t>(2)</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540,324</w:t>
            </w:r>
            <w:r>
              <w:rPr>
                <w:rFonts w:ascii="Times;serif" w:hAnsi="Times;serif"/>
                <w:color w:val="008000"/>
                <w:position w:val="7"/>
                <w:sz w:val="16"/>
                <w:sz w:val="20"/>
                <w:shd w:fill="FFFFFF" w:val="clear"/>
              </w:rPr>
              <w:t>(3)</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sold by the Reporting Person to satisfy certain tax withholding obligations associated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$7.38 to $7.84, inclusive. The reporting person undertakes to provide to Silvaco Group, Inc.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5,605 shares acquired under the Issuer's employee stock purchase plan on May 29, 2026, in a transaction exempt under Rule 16b-3(c).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Candace Jackson,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0610" TargetMode="External"/><Relationship Id="rId5" Type="http://schemas.openxmlformats.org/officeDocument/2006/relationships/hyperlink" Target="http://www.sec.gov/cgi-bin/browse-edgar?action=getcompany&amp;CIK=00019432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3797</Characters>
  <CharactersWithSpaces>4422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